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Middle School and High School (4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-12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) Proposed Standards: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Mariam Elgafy, Seth Corlett, Leah Teserovitch, Brandon McFann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Domain: Approaches to Learning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Strand: </w:t>
      </w:r>
      <w:r w:rsidDel="00000000" w:rsidR="00000000" w:rsidRPr="00000000">
        <w:rPr>
          <w:b w:val="1"/>
          <w:sz w:val="20"/>
          <w:szCs w:val="20"/>
          <w:rtl w:val="0"/>
        </w:rPr>
        <w:t xml:space="preserve">Critical Thinking and Problem Solving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Topic: Planning, Action, and Reflection </w:t>
      </w:r>
    </w:p>
    <w:tbl>
      <w:tblPr>
        <w:tblStyle w:val="Table1"/>
        <w:tblW w:w="15705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0"/>
        <w:gridCol w:w="3330"/>
        <w:gridCol w:w="3420"/>
        <w:gridCol w:w="3285"/>
        <w:gridCol w:w="3750"/>
        <w:tblGridChange w:id="0">
          <w:tblGrid>
            <w:gridCol w:w="1920"/>
            <w:gridCol w:w="3330"/>
            <w:gridCol w:w="3420"/>
            <w:gridCol w:w="3285"/>
            <w:gridCol w:w="3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-12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(10-17 years)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Statement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prior knowledge to assess and plan for future actions.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the link between ideas and cause and effect of actions.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Approach problems in a consistent and systematic manner.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Recognize, build, and appraise arguments. Students test intellectual standards: “Am I being precise? What is most significant?”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Strand: </w:t>
      </w:r>
      <w:r w:rsidDel="00000000" w:rsidR="00000000" w:rsidRPr="00000000">
        <w:rPr>
          <w:b w:val="1"/>
          <w:sz w:val="20"/>
          <w:szCs w:val="20"/>
          <w:rtl w:val="0"/>
        </w:rPr>
        <w:t xml:space="preserve">Intellectual and Self-Management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Topic: Time Management</w:t>
      </w:r>
    </w:p>
    <w:tbl>
      <w:tblPr>
        <w:tblStyle w:val="Table2"/>
        <w:tblW w:w="15690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3360"/>
        <w:gridCol w:w="3450"/>
        <w:gridCol w:w="3240"/>
        <w:gridCol w:w="3750"/>
        <w:tblGridChange w:id="0">
          <w:tblGrid>
            <w:gridCol w:w="1890"/>
            <w:gridCol w:w="3360"/>
            <w:gridCol w:w="3450"/>
            <w:gridCol w:w="3240"/>
            <w:gridCol w:w="3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-12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(10-17 years)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Statement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Recognize importance of managing time, experiment with creating schedules.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awareness of responsibility for own schedule.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Focus attention on planning ahead for exams, preparing study guides, and study groups.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organization in personal and academic areas, as well as priorities.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Strand: </w:t>
      </w:r>
      <w:r w:rsidDel="00000000" w:rsidR="00000000" w:rsidRPr="00000000">
        <w:rPr>
          <w:b w:val="1"/>
          <w:sz w:val="20"/>
          <w:szCs w:val="20"/>
          <w:rtl w:val="0"/>
        </w:rPr>
        <w:t xml:space="preserve">Creativity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Topic: Expression of ideas and feelings through the arts</w:t>
      </w:r>
    </w:p>
    <w:tbl>
      <w:tblPr>
        <w:tblStyle w:val="Table3"/>
        <w:tblW w:w="15690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3330"/>
        <w:gridCol w:w="3435"/>
        <w:gridCol w:w="3240"/>
        <w:gridCol w:w="3780"/>
        <w:tblGridChange w:id="0">
          <w:tblGrid>
            <w:gridCol w:w="1905"/>
            <w:gridCol w:w="3330"/>
            <w:gridCol w:w="3435"/>
            <w:gridCol w:w="3240"/>
            <w:gridCol w:w="37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-12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(10-17 years)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Statement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and contrast the creative works of others, recognizing different mediums.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understanding of different creative and art expression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of different mediums is put into action; photography, paint, coloring utensils, sketchbook, speech, writing, etc.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full knowledge of creative expression through different mediums in “This is Me” portfolio.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Domain: Personal Well-Being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Strand:</w:t>
      </w:r>
      <w:r w:rsidDel="00000000" w:rsidR="00000000" w:rsidRPr="00000000">
        <w:rPr>
          <w:b w:val="1"/>
          <w:sz w:val="20"/>
          <w:szCs w:val="20"/>
          <w:rtl w:val="0"/>
        </w:rPr>
        <w:t xml:space="preserve"> Physical Awareness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Topic: Knowledge of Health Concepts: Nutrition</w:t>
      </w:r>
    </w:p>
    <w:tbl>
      <w:tblPr>
        <w:tblStyle w:val="Table4"/>
        <w:tblW w:w="15675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"/>
        <w:gridCol w:w="3240"/>
        <w:gridCol w:w="3435"/>
        <w:gridCol w:w="3270"/>
        <w:gridCol w:w="3780"/>
        <w:tblGridChange w:id="0">
          <w:tblGrid>
            <w:gridCol w:w="1950"/>
            <w:gridCol w:w="3240"/>
            <w:gridCol w:w="3435"/>
            <w:gridCol w:w="3270"/>
            <w:gridCol w:w="3780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-12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(10-17 years)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Statement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elements of a healthy lifestyle; food intake and physical fitness.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nutrition facts on labels, keep track of food intake in a Food Log (or website tracker).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Recognize time spent exercising/ raising the heartbeat; sports.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 an exercise log and food log, with emphasis on realization of healthy nutrition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Strand: </w:t>
      </w:r>
      <w:r w:rsidDel="00000000" w:rsidR="00000000" w:rsidRPr="00000000">
        <w:rPr>
          <w:b w:val="1"/>
          <w:sz w:val="20"/>
          <w:szCs w:val="20"/>
          <w:rtl w:val="0"/>
        </w:rPr>
        <w:t xml:space="preserve">Psychological Awareness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Topic: Mental Health</w:t>
      </w:r>
    </w:p>
    <w:tbl>
      <w:tblPr>
        <w:tblStyle w:val="Table5"/>
        <w:tblW w:w="15660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5"/>
        <w:gridCol w:w="3285"/>
        <w:gridCol w:w="3420"/>
        <w:gridCol w:w="3240"/>
        <w:gridCol w:w="3780"/>
        <w:tblGridChange w:id="0">
          <w:tblGrid>
            <w:gridCol w:w="1935"/>
            <w:gridCol w:w="3285"/>
            <w:gridCol w:w="3420"/>
            <w:gridCol w:w="3240"/>
            <w:gridCol w:w="37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-12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(10-17 years)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Statement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Independent mindful techniques introduced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Empathy is emphasized, realization that others act on emotions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understanding of expression and emotional health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Recognize different emotions, how to express them, and when to seek assistance.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Strand: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Communication/Verbal expression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Topic: Interpersonal Communication Skills </w:t>
      </w:r>
    </w:p>
    <w:tbl>
      <w:tblPr>
        <w:tblStyle w:val="Table6"/>
        <w:tblW w:w="15675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"/>
        <w:gridCol w:w="3240"/>
        <w:gridCol w:w="3450"/>
        <w:gridCol w:w="3240"/>
        <w:gridCol w:w="3795"/>
        <w:tblGridChange w:id="0">
          <w:tblGrid>
            <w:gridCol w:w="1950"/>
            <w:gridCol w:w="3240"/>
            <w:gridCol w:w="3450"/>
            <w:gridCol w:w="3240"/>
            <w:gridCol w:w="379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-12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(10-17 years)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Statement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ways to respond to unwanted or threatening situations, as well as healthy ways to express needs and wants.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Recognize different ways in communicating with peers, teachers, and family.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Joining clubs in school promoting public speaking and debate abilities.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effective public speaking in group presentations and means to appeal to audience effectively.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Domain: Social and Emotional Development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Strand:</w:t>
      </w:r>
      <w:r w:rsidDel="00000000" w:rsidR="00000000" w:rsidRPr="00000000">
        <w:rPr>
          <w:b w:val="1"/>
          <w:sz w:val="20"/>
          <w:szCs w:val="20"/>
          <w:rtl w:val="0"/>
        </w:rPr>
        <w:t xml:space="preserve"> Intrapersonal Relationships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Topic: Building group spirit and teamwork </w:t>
      </w:r>
    </w:p>
    <w:tbl>
      <w:tblPr>
        <w:tblStyle w:val="Table7"/>
        <w:tblW w:w="15690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5"/>
        <w:gridCol w:w="3240"/>
        <w:gridCol w:w="3435"/>
        <w:gridCol w:w="3255"/>
        <w:gridCol w:w="3795"/>
        <w:tblGridChange w:id="0">
          <w:tblGrid>
            <w:gridCol w:w="1965"/>
            <w:gridCol w:w="3240"/>
            <w:gridCol w:w="3435"/>
            <w:gridCol w:w="3255"/>
            <w:gridCol w:w="379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-12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(10-17 years)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Statement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Recognize ways in order to express opinion in a large group and demonstrate active listening.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active listening, learn to resolve conflicts with others of different opinions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Effectively work on different subjects in a group, while eliminating distractions.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leadership ability in group work while managing and communicating with others.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Strand</w:t>
      </w:r>
      <w:r w:rsidDel="00000000" w:rsidR="00000000" w:rsidRPr="00000000">
        <w:rPr>
          <w:b w:val="1"/>
          <w:sz w:val="20"/>
          <w:szCs w:val="20"/>
          <w:rtl w:val="0"/>
        </w:rPr>
        <w:t xml:space="preserve">: Managing Conflict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Topic: Dealing with Stress</w:t>
      </w:r>
    </w:p>
    <w:tbl>
      <w:tblPr>
        <w:tblStyle w:val="Table8"/>
        <w:tblW w:w="15690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3195"/>
        <w:gridCol w:w="3465"/>
        <w:gridCol w:w="3270"/>
        <w:gridCol w:w="3780"/>
        <w:tblGridChange w:id="0">
          <w:tblGrid>
            <w:gridCol w:w="1980"/>
            <w:gridCol w:w="3195"/>
            <w:gridCol w:w="3465"/>
            <w:gridCol w:w="3270"/>
            <w:gridCol w:w="37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-12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(10-17 years)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Statement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Recognizing stressors in everyday life, mindfulness techniques assisting students.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Recognize stressors and specifically why they are stressed; critically think about how they can cope with stress.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Introduce ways of coping with stress: exercise, journaling, speaking to loved ones, music, balancing schedule, etc.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ability in dealing with academic and personal stress and is able to express difficult emotions to trusted individuals.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Strand: </w:t>
      </w:r>
      <w:r w:rsidDel="00000000" w:rsidR="00000000" w:rsidRPr="00000000">
        <w:rPr>
          <w:b w:val="1"/>
          <w:sz w:val="20"/>
          <w:szCs w:val="20"/>
          <w:rtl w:val="0"/>
        </w:rPr>
        <w:t xml:space="preserve">Self-Regulation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Topic: Mindfulness </w:t>
      </w:r>
    </w:p>
    <w:tbl>
      <w:tblPr>
        <w:tblStyle w:val="Table9"/>
        <w:tblW w:w="15705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3180"/>
        <w:gridCol w:w="3450"/>
        <w:gridCol w:w="105"/>
        <w:gridCol w:w="3165"/>
        <w:gridCol w:w="3825"/>
        <w:tblGridChange w:id="0">
          <w:tblGrid>
            <w:gridCol w:w="1980"/>
            <w:gridCol w:w="3180"/>
            <w:gridCol w:w="3450"/>
            <w:gridCol w:w="105"/>
            <w:gridCol w:w="3165"/>
            <w:gridCol w:w="382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-12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(10-17 years)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7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Statement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understanding of acceptable and desirable behaviors by peers and adults.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ways in which to regulate undesired behavior and/or emotions.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independence and engages in independent mindfulness activities to self-regulate.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self-control in a variety of situations and settings, specifically coping strategies.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Strand: </w:t>
      </w:r>
      <w:r w:rsidDel="00000000" w:rsidR="00000000" w:rsidRPr="00000000">
        <w:rPr>
          <w:b w:val="1"/>
          <w:sz w:val="20"/>
          <w:szCs w:val="20"/>
          <w:rtl w:val="0"/>
        </w:rPr>
        <w:t xml:space="preserve">Sense of Purpose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Topic: Open-mindedness and Cultural Competence </w:t>
      </w:r>
    </w:p>
    <w:tbl>
      <w:tblPr>
        <w:tblStyle w:val="Table10"/>
        <w:tblW w:w="15690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3210"/>
        <w:gridCol w:w="3510"/>
        <w:gridCol w:w="3210"/>
        <w:gridCol w:w="3780"/>
        <w:tblGridChange w:id="0">
          <w:tblGrid>
            <w:gridCol w:w="1980"/>
            <w:gridCol w:w="3210"/>
            <w:gridCol w:w="3510"/>
            <w:gridCol w:w="3210"/>
            <w:gridCol w:w="37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-12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(10-17 years)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Grade 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Statement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Gain a deeper understanding of culture, differences, as well as similarities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of culture is put into action through service learning activities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Organize ideas for information exchange between students, families, and staff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Adopt differing point of views and communicate effectively with others of different mindsets and opinions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2240" w:w="15840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