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Concerning the Co-sponsorship of the “Spread the Love, UC!” event with FYE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The first year experience (FYE) engages first year students through many programs including a service-learning based event during Spring semester,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 The Political Science I Learning Community strives to conduct a campus-wide event, and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 </w:t>
      </w:r>
      <w:r w:rsidDel="00000000" w:rsidR="00000000" w:rsidRPr="00000000">
        <w:rPr>
          <w:highlight w:val="white"/>
          <w:rtl w:val="0"/>
        </w:rPr>
        <w:t xml:space="preserve">This project is based on advocating for underrepresented students on our campus, with a message of opposing hate, hate speech and actions,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highlight w:val="white"/>
          <w:rtl w:val="0"/>
        </w:rPr>
        <w:t xml:space="preserve">he purpose of the event is to advocate love and connectivity amongst the student body, regardless of social barriers,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 </w:t>
      </w:r>
      <w:r w:rsidDel="00000000" w:rsidR="00000000" w:rsidRPr="00000000">
        <w:rPr>
          <w:highlight w:val="white"/>
          <w:rtl w:val="0"/>
        </w:rPr>
        <w:t xml:space="preserve">This initiative strives to bring together underrepresented groups on campus and stresses the importance of using one’s voice in voting, and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Whereas</w:t>
      </w:r>
      <w:r w:rsidDel="00000000" w:rsidR="00000000" w:rsidRPr="00000000">
        <w:rPr>
          <w:highlight w:val="white"/>
          <w:rtl w:val="0"/>
        </w:rPr>
        <w:t xml:space="preserve"> Several student organizations, student leaders, and faculty have been invited to hold booths and have speaking roles, and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Whereas</w:t>
      </w:r>
      <w:r w:rsidDel="00000000" w:rsidR="00000000" w:rsidRPr="00000000">
        <w:rPr>
          <w:highlight w:val="white"/>
          <w:rtl w:val="0"/>
        </w:rPr>
        <w:t xml:space="preserve"> Complementary Chic-fil-a, through Classic Fare catering, will be provided to 130-150 guests,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Therefore be it appropriated, </w:t>
      </w:r>
      <w:r w:rsidDel="00000000" w:rsidR="00000000" w:rsidRPr="00000000">
        <w:rPr>
          <w:rtl w:val="0"/>
        </w:rPr>
        <w:t xml:space="preserve">that $391.49 be appropriated in order to purchase three large trays of Chic-fil-a chicken nuggets and one medium veggie tray.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Written &amp; Submitted by,</w:t>
        <w:tab/>
        <w:tab/>
        <w:t xml:space="preserve">            Respectfully Endorsed by,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Mariam Elgafy</w:t>
        <w:tab/>
        <w:tab/>
        <w:tab/>
        <w:tab/>
        <w:tab/>
        <w:tab/>
        <w:t xml:space="preserve">Jeremy Lifter 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CECH Tribunal Senator</w:t>
        <w:tab/>
        <w:tab/>
        <w:tab/>
        <w:tab/>
        <w:t xml:space="preserve">Internal Holdover Senator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Andi Dorning </w:t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A&amp;S Tribunal Senator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Respectfully Endorsed by,</w:t>
        <w:tab/>
        <w:tab/>
        <w:tab/>
        <w:tab/>
        <w:t xml:space="preserve">Respectfully Endorsed by,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Megan Piepmeyer</w:t>
        <w:tab/>
        <w:tab/>
        <w:tab/>
        <w:tab/>
        <w:t xml:space="preserve">             Kofi Ladans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ollege of Allied Health </w:t>
      </w:r>
      <w:r w:rsidDel="00000000" w:rsidR="00000000" w:rsidRPr="00000000">
        <w:rPr>
          <w:i w:val="1"/>
          <w:rtl w:val="0"/>
        </w:rPr>
        <w:t xml:space="preserve">Senator</w:t>
        <w:tab/>
        <w:tab/>
        <w:tab/>
        <w:t xml:space="preserve">At-large Senator</w:t>
        <w:tab/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Endorsed by,                                              Respectfully Endorsed by,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Abbie Smith                                                                      Nataja Blakely </w:t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At-Large Senator                                                             CECH Tribunal Senator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Respectfully Endorsed by,                                             Respectfully Endorsed by,</w:t>
      </w: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Stephanie Paul                                                                 Kaleb Kinebrew 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</w:t>
      </w:r>
      <w:r w:rsidDel="00000000" w:rsidR="00000000" w:rsidRPr="00000000">
        <w:rPr>
          <w:i w:val="1"/>
          <w:rtl w:val="0"/>
        </w:rPr>
        <w:t xml:space="preserve">ollege of Allied Health </w:t>
      </w:r>
      <w:r w:rsidDel="00000000" w:rsidR="00000000" w:rsidRPr="00000000">
        <w:rPr>
          <w:i w:val="1"/>
          <w:rtl w:val="0"/>
        </w:rPr>
        <w:t xml:space="preserve">Senator </w:t>
        <w:tab/>
        <w:t xml:space="preserve">                         At-Large Senator</w:t>
        <w:tab/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Endorsed by,      </w:t>
      </w:r>
      <w:r w:rsidDel="00000000" w:rsidR="00000000" w:rsidRPr="00000000">
        <w:rPr>
          <w:i w:val="1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  <w:t xml:space="preserve">Respectfully Endorsed by, </w:t>
      </w:r>
    </w:p>
    <w:p w:rsidR="00000000" w:rsidDel="00000000" w:rsidP="00000000" w:rsidRDefault="00000000" w:rsidRPr="00000000" w14:paraId="0000003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Zoe Moore                                                                       Elizabeth Hagloch </w:t>
      </w:r>
    </w:p>
    <w:p w:rsidR="00000000" w:rsidDel="00000000" w:rsidP="00000000" w:rsidRDefault="00000000" w:rsidRPr="00000000" w14:paraId="0000003A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College of Nursing Senator</w:t>
        <w:tab/>
        <w:t xml:space="preserve">                                     Director of Academic Affairs</w:t>
      </w:r>
    </w:p>
    <w:p w:rsidR="00000000" w:rsidDel="00000000" w:rsidP="00000000" w:rsidRDefault="00000000" w:rsidRPr="00000000" w14:paraId="0000003B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Endorsed by,                                           Respectfully Endorsed by, </w:t>
      </w:r>
    </w:p>
    <w:p w:rsidR="00000000" w:rsidDel="00000000" w:rsidP="00000000" w:rsidRDefault="00000000" w:rsidRPr="00000000" w14:paraId="0000003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Jayla Means                                                                   Mary Siskaninetz</w:t>
      </w:r>
    </w:p>
    <w:p w:rsidR="00000000" w:rsidDel="00000000" w:rsidP="00000000" w:rsidRDefault="00000000" w:rsidRPr="00000000" w14:paraId="00000042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Executive Director of Equity and Inclusion               Director of Health and Wellness</w:t>
      </w:r>
    </w:p>
    <w:p w:rsidR="00000000" w:rsidDel="00000000" w:rsidP="00000000" w:rsidRDefault="00000000" w:rsidRPr="00000000" w14:paraId="00000043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Endorsed by,</w:t>
        <w:tab/>
        <w:tab/>
        <w:t xml:space="preserve">                       Respectfully Endorsed by,</w:t>
      </w:r>
    </w:p>
    <w:p w:rsidR="00000000" w:rsidDel="00000000" w:rsidP="00000000" w:rsidRDefault="00000000" w:rsidRPr="00000000" w14:paraId="0000004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Sam Mangold-Lenett</w:t>
        <w:tab/>
        <w:tab/>
        <w:tab/>
        <w:tab/>
        <w:t xml:space="preserve">          Tim Kemper</w:t>
        <w:br w:type="textWrapping"/>
      </w:r>
      <w:r w:rsidDel="00000000" w:rsidR="00000000" w:rsidRPr="00000000">
        <w:rPr>
          <w:i w:val="1"/>
          <w:rtl w:val="0"/>
        </w:rPr>
        <w:t xml:space="preserve">At-Large Senator</w:t>
        <w:tab/>
        <w:tab/>
        <w:tab/>
        <w:tab/>
        <w:t xml:space="preserve">          Governmental Affairs Committee     </w:t>
      </w:r>
    </w:p>
    <w:p w:rsidR="00000000" w:rsidDel="00000000" w:rsidP="00000000" w:rsidRDefault="00000000" w:rsidRPr="00000000" w14:paraId="0000004A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  <w:tab/>
        <w:tab/>
        <w:t xml:space="preserve">          Chair, Speaker Emeritus</w:t>
      </w:r>
    </w:p>
    <w:p w:rsidR="00000000" w:rsidDel="00000000" w:rsidP="00000000" w:rsidRDefault="00000000" w:rsidRPr="00000000" w14:paraId="0000004B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Respectfully Endorsed by, </w:t>
      </w:r>
    </w:p>
    <w:p w:rsidR="00000000" w:rsidDel="00000000" w:rsidP="00000000" w:rsidRDefault="00000000" w:rsidRPr="00000000" w14:paraId="0000004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Destiny Bomar</w:t>
        <w:br w:type="textWrapping"/>
      </w:r>
      <w:r w:rsidDel="00000000" w:rsidR="00000000" w:rsidRPr="00000000">
        <w:rPr>
          <w:i w:val="1"/>
          <w:rtl w:val="0"/>
        </w:rPr>
        <w:t xml:space="preserve">Director of African American Affairs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13334</wp:posOffset>
          </wp:positionH>
          <wp:positionV relativeFrom="paragraph">
            <wp:posOffset>121321</wp:posOffset>
          </wp:positionV>
          <wp:extent cx="977145" cy="80264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9754" l="0" r="0" t="0"/>
                  <a:stretch>
                    <a:fillRect/>
                  </a:stretch>
                </pic:blipFill>
                <pic:spPr>
                  <a:xfrm>
                    <a:off x="0" y="0"/>
                    <a:ext cx="977145" cy="802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4660964</wp:posOffset>
          </wp:positionH>
          <wp:positionV relativeFrom="paragraph">
            <wp:posOffset>49566</wp:posOffset>
          </wp:positionV>
          <wp:extent cx="1320165" cy="593725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0165" cy="593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UNDERGRADUATE STUDENT SENATE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b w:val="1"/>
        <w:rtl w:val="0"/>
      </w:rPr>
      <w:t xml:space="preserve">APPROPRIATIONS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BILL – S.18-X-XXX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PT Sans" w:cs="PT Sans" w:eastAsia="PT Sans" w:hAnsi="PT Sans"/>
    </w:rPr>
  </w:style>
  <w:style w:type="paragraph" w:styleId="Heading2">
    <w:name w:val="heading 2"/>
    <w:basedOn w:val="Normal"/>
    <w:next w:val="Normal"/>
    <w:pPr/>
    <w:rPr>
      <w:rFonts w:ascii="PT Sans" w:cs="PT Sans" w:eastAsia="PT Sans" w:hAnsi="PT Sans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